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B3" w:rsidRPr="006C3C7F" w:rsidRDefault="006278D2" w:rsidP="001265B3">
      <w:pPr>
        <w:spacing w:before="100" w:after="100" w:line="276" w:lineRule="auto"/>
        <w:jc w:val="right"/>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pPr>
      <w:sdt>
        <w:sdtPr>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alias w:val="Enter title:"/>
          <w:tag w:val="Enter title:"/>
          <w:id w:val="381209846"/>
          <w:placeholder>
            <w:docPart w:val="38C011E6E38445CF824EE8B7676FC8C1"/>
          </w:placeholder>
          <w:temporary/>
          <w:showingPlcHdr/>
          <w15:appearance w15:val="hidden"/>
        </w:sdtPr>
        <w:sdtEndPr/>
        <w:sdtContent>
          <w:r w:rsidR="001265B3" w:rsidRPr="006C3C7F">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t>AGENDA</w:t>
          </w:r>
        </w:sdtContent>
      </w:sdt>
    </w:p>
    <w:p w:rsidR="001265B3" w:rsidRPr="006C3C7F" w:rsidRDefault="001265B3" w:rsidP="001265B3">
      <w:pPr>
        <w:spacing w:before="100" w:after="120" w:line="276" w:lineRule="auto"/>
        <w:jc w:val="right"/>
        <w:rPr>
          <w:rFonts w:ascii="Century Gothic" w:eastAsia="Times New Roman" w:hAnsi="Century Gothic" w:cs="Times New Roman"/>
          <w:color w:val="444D26"/>
          <w:sz w:val="32"/>
          <w:szCs w:val="32"/>
          <w:lang w:eastAsia="ja-JP"/>
        </w:rPr>
      </w:pPr>
      <w:r w:rsidRPr="006C3C7F">
        <w:rPr>
          <w:rFonts w:ascii="Century Gothic" w:eastAsia="Times New Roman" w:hAnsi="Century Gothic" w:cs="Times New Roman"/>
          <w:color w:val="444D26"/>
          <w:sz w:val="32"/>
          <w:szCs w:val="32"/>
          <w:lang w:eastAsia="ja-JP"/>
        </w:rPr>
        <w:t>Pitt County Human Relations Commission (HRC)</w:t>
      </w:r>
    </w:p>
    <w:p w:rsidR="001265B3" w:rsidRPr="001265B3" w:rsidRDefault="001265B3" w:rsidP="001265B3">
      <w:pPr>
        <w:pBdr>
          <w:top w:val="single" w:sz="4" w:space="1" w:color="444D26"/>
        </w:pBdr>
        <w:spacing w:before="100" w:after="200" w:line="276" w:lineRule="auto"/>
        <w:jc w:val="right"/>
        <w:rPr>
          <w:rFonts w:ascii="Palatino Linotype" w:eastAsia="Times New Roman" w:hAnsi="Palatino Linotype" w:cs="Times New Roman"/>
          <w:szCs w:val="21"/>
          <w:lang w:eastAsia="ja-JP"/>
        </w:rPr>
      </w:pPr>
      <w:r w:rsidRPr="006C3C7F">
        <w:rPr>
          <w:rFonts w:ascii="Palatino Linotype" w:eastAsia="Times New Roman" w:hAnsi="Palatino Linotype" w:cs="Times New Roman"/>
          <w:szCs w:val="21"/>
          <w:lang w:eastAsia="ja-JP"/>
        </w:rPr>
        <w:t xml:space="preserve"> </w:t>
      </w:r>
      <w:sdt>
        <w:sdtPr>
          <w:rPr>
            <w:rFonts w:ascii="Palatino Linotype" w:eastAsia="Times New Roman" w:hAnsi="Palatino Linotype" w:cs="Times New Roman"/>
            <w:b/>
            <w:szCs w:val="21"/>
            <w:lang w:eastAsia="ja-JP"/>
          </w:rPr>
          <w:alias w:val="Enter date:"/>
          <w:tag w:val="Enter date:"/>
          <w:id w:val="953521942"/>
          <w:placeholder>
            <w:docPart w:val="493F8C9542D54D43893AC97FF7F5E26B"/>
          </w:placeholder>
          <w:temporary/>
          <w:showingPlcHdr/>
          <w15:appearance w15:val="hidden"/>
        </w:sdtPr>
        <w:sdtEndPr/>
        <w:sdtContent>
          <w:r w:rsidRPr="006C3C7F">
            <w:rPr>
              <w:rFonts w:ascii="Palatino Linotype" w:eastAsia="Times New Roman" w:hAnsi="Palatino Linotype" w:cs="Times New Roman"/>
              <w:b/>
              <w:szCs w:val="21"/>
              <w:lang w:eastAsia="ja-JP"/>
            </w:rPr>
            <w:t>Date</w:t>
          </w:r>
        </w:sdtContent>
      </w:sdt>
      <w:r w:rsidRPr="006C3C7F">
        <w:rPr>
          <w:rFonts w:ascii="Palatino Linotype" w:eastAsia="Times New Roman" w:hAnsi="Palatino Linotype" w:cs="Times New Roman"/>
          <w:b/>
          <w:szCs w:val="21"/>
          <w:lang w:eastAsia="ja-JP"/>
        </w:rPr>
        <w:t xml:space="preserve">: </w:t>
      </w:r>
      <w:bookmarkStart w:id="0" w:name="_Hlk117848682"/>
      <w:r>
        <w:rPr>
          <w:rFonts w:ascii="Palatino Linotype" w:eastAsia="Times New Roman" w:hAnsi="Palatino Linotype" w:cs="Times New Roman"/>
          <w:szCs w:val="21"/>
          <w:lang w:eastAsia="ja-JP"/>
        </w:rPr>
        <w:t>January 16,</w:t>
      </w:r>
      <w:r w:rsidRPr="006C3C7F">
        <w:rPr>
          <w:rFonts w:ascii="Palatino Linotype" w:eastAsia="Times New Roman" w:hAnsi="Palatino Linotype" w:cs="Times New Roman"/>
          <w:szCs w:val="21"/>
          <w:lang w:eastAsia="ja-JP"/>
        </w:rPr>
        <w:t xml:space="preserve"> 2023</w:t>
      </w:r>
      <w:r w:rsidRPr="006C3C7F">
        <w:rPr>
          <w:rFonts w:ascii="Palatino Linotype" w:eastAsia="Times New Roman" w:hAnsi="Palatino Linotype" w:cs="Times New Roman"/>
          <w:b/>
          <w:szCs w:val="21"/>
          <w:lang w:eastAsia="ja-JP"/>
        </w:rPr>
        <w:t xml:space="preserve">| Time: </w:t>
      </w:r>
      <w:r w:rsidRPr="006C3C7F">
        <w:rPr>
          <w:rFonts w:ascii="Palatino Linotype" w:eastAsia="Times New Roman" w:hAnsi="Palatino Linotype" w:cs="Times New Roman"/>
          <w:szCs w:val="21"/>
          <w:lang w:eastAsia="ja-JP"/>
        </w:rPr>
        <w:t>6:00 pm</w:t>
      </w:r>
      <w:r w:rsidRPr="006C3C7F">
        <w:rPr>
          <w:rFonts w:ascii="Palatino Linotype" w:eastAsia="Times New Roman" w:hAnsi="Palatino Linotype" w:cs="Times New Roman"/>
          <w:b/>
          <w:szCs w:val="21"/>
          <w:lang w:eastAsia="ja-JP"/>
        </w:rPr>
        <w:t xml:space="preserve"> | </w:t>
      </w:r>
      <w:r w:rsidRPr="006C3C7F">
        <w:rPr>
          <w:rFonts w:ascii="Palatino Linotype" w:eastAsia="Times New Roman" w:hAnsi="Palatino Linotype" w:cs="Times New Roman"/>
          <w:b/>
          <w:iCs/>
          <w:szCs w:val="21"/>
          <w:lang w:eastAsia="ja-JP"/>
        </w:rPr>
        <w:t xml:space="preserve">Location: </w:t>
      </w:r>
      <w:r>
        <w:rPr>
          <w:rFonts w:ascii="Palatino Linotype" w:eastAsia="Times New Roman" w:hAnsi="Palatino Linotype" w:cs="Times New Roman"/>
          <w:iCs/>
          <w:szCs w:val="21"/>
          <w:lang w:eastAsia="ja-JP"/>
        </w:rPr>
        <w:t>Eugene James Auditorium</w:t>
      </w:r>
      <w:r w:rsidRPr="0047744E">
        <w:rPr>
          <w:rFonts w:ascii="Helvetica" w:hAnsi="Helvetica" w:cs="Helvetica"/>
          <w:color w:val="71777D"/>
          <w:sz w:val="21"/>
          <w:szCs w:val="21"/>
          <w:shd w:val="clear" w:color="auto" w:fill="FFFFFF"/>
        </w:rPr>
        <w:t xml:space="preserve"> </w:t>
      </w:r>
      <w:r w:rsidRPr="0047744E">
        <w:rPr>
          <w:rFonts w:ascii="Palatino Linotype" w:eastAsia="Times New Roman" w:hAnsi="Palatino Linotype" w:cs="Times New Roman"/>
          <w:iCs/>
          <w:szCs w:val="21"/>
          <w:lang w:eastAsia="ja-JP"/>
        </w:rPr>
        <w:t>1717 W. 5th Street, </w:t>
      </w:r>
      <w:r w:rsidRPr="0047744E">
        <w:rPr>
          <w:rFonts w:ascii="Palatino Linotype" w:eastAsia="Times New Roman" w:hAnsi="Palatino Linotype" w:cs="Times New Roman"/>
          <w:bCs/>
          <w:iCs/>
          <w:szCs w:val="21"/>
          <w:lang w:eastAsia="ja-JP"/>
        </w:rPr>
        <w:t>Greenville, NC 27834</w:t>
      </w:r>
      <w:r>
        <w:rPr>
          <w:rFonts w:ascii="Palatino Linotype" w:eastAsia="Times New Roman" w:hAnsi="Palatino Linotype" w:cs="Times New Roman"/>
          <w:iCs/>
          <w:szCs w:val="21"/>
          <w:lang w:eastAsia="ja-JP"/>
        </w:rPr>
        <w:t xml:space="preserve"> </w:t>
      </w:r>
      <w:r w:rsidRPr="006C3C7F">
        <w:rPr>
          <w:rFonts w:ascii="Palatino Linotype" w:eastAsia="Times New Roman" w:hAnsi="Palatino Linotype" w:cs="Times New Roman"/>
          <w:iCs/>
          <w:szCs w:val="21"/>
          <w:lang w:eastAsia="ja-JP"/>
        </w:rPr>
        <w:t xml:space="preserve"> </w:t>
      </w:r>
    </w:p>
    <w:bookmarkEnd w:id="0" w:displacedByCustomXml="next"/>
    <w:sdt>
      <w:sdtPr>
        <w:rPr>
          <w:rFonts w:ascii="Century Gothic" w:eastAsia="Times New Roman" w:hAnsi="Century Gothic" w:cs="Times New Roman"/>
          <w:sz w:val="24"/>
          <w:szCs w:val="24"/>
          <w:lang w:eastAsia="ja-JP"/>
        </w:rPr>
        <w:alias w:val="Board members:"/>
        <w:tag w:val="Board members:"/>
        <w:id w:val="299350784"/>
        <w:placeholder>
          <w:docPart w:val="6AD3044B81E24470B63CB6EFA029D498"/>
        </w:placeholder>
        <w:temporary/>
        <w:showingPlcHdr/>
        <w15:appearance w15:val="hidden"/>
      </w:sdtPr>
      <w:sdtEndPr/>
      <w:sdtContent>
        <w:p w:rsidR="001265B3" w:rsidRPr="006C3C7F" w:rsidRDefault="001265B3" w:rsidP="001265B3">
          <w:pPr>
            <w:pBdr>
              <w:top w:val="single" w:sz="4" w:space="1" w:color="7A610D"/>
              <w:bottom w:val="single" w:sz="4" w:space="1" w:color="7A610D"/>
            </w:pBdr>
            <w:spacing w:before="240" w:after="240" w:line="276" w:lineRule="auto"/>
            <w:outlineLvl w:val="0"/>
            <w:rPr>
              <w:rFonts w:ascii="Century Gothic" w:eastAsia="Times New Roman" w:hAnsi="Century Gothic" w:cs="Times New Roman"/>
              <w:sz w:val="24"/>
              <w:szCs w:val="24"/>
              <w:lang w:eastAsia="ja-JP"/>
            </w:rPr>
          </w:pPr>
          <w:r w:rsidRPr="006C3C7F">
            <w:rPr>
              <w:rFonts w:ascii="Century Gothic" w:eastAsia="Times New Roman" w:hAnsi="Century Gothic" w:cs="Times New Roman"/>
              <w:sz w:val="24"/>
              <w:szCs w:val="24"/>
              <w:lang w:eastAsia="ja-JP"/>
            </w:rPr>
            <w:t>Board members</w:t>
          </w:r>
        </w:p>
      </w:sdtContent>
    </w:sdt>
    <w:p w:rsidR="001265B3" w:rsidRPr="00DD6ADE" w:rsidRDefault="001265B3" w:rsidP="001265B3">
      <w:pPr>
        <w:spacing w:before="100" w:after="200" w:line="276" w:lineRule="auto"/>
        <w:rPr>
          <w:rFonts w:ascii="Palatino Linotype" w:eastAsia="Times New Roman" w:hAnsi="Palatino Linotype" w:cs="Times New Roman"/>
          <w:sz w:val="20"/>
          <w:szCs w:val="20"/>
          <w:lang w:eastAsia="ja-JP"/>
        </w:rPr>
      </w:pPr>
      <w:r w:rsidRPr="00DD6ADE">
        <w:rPr>
          <w:rFonts w:ascii="Palatino Linotype" w:eastAsia="Times New Roman" w:hAnsi="Palatino Linotype" w:cs="Times New Roman"/>
          <w:sz w:val="20"/>
          <w:szCs w:val="20"/>
          <w:lang w:eastAsia="ja-JP"/>
        </w:rPr>
        <w:t xml:space="preserve">Mark Rasdorf, </w:t>
      </w:r>
      <w:r w:rsidRPr="00DD6ADE">
        <w:rPr>
          <w:rFonts w:ascii="Palatino Linotype" w:eastAsia="Times New Roman" w:hAnsi="Palatino Linotype" w:cs="Times New Roman"/>
          <w:i/>
          <w:sz w:val="20"/>
          <w:szCs w:val="20"/>
          <w:lang w:eastAsia="ja-JP"/>
        </w:rPr>
        <w:t>LGBTQ+</w:t>
      </w:r>
      <w:r w:rsidRPr="00DD6ADE">
        <w:rPr>
          <w:rFonts w:ascii="Palatino Linotype" w:eastAsia="Times New Roman" w:hAnsi="Palatino Linotype" w:cs="Times New Roman"/>
          <w:sz w:val="20"/>
          <w:szCs w:val="20"/>
          <w:lang w:eastAsia="ja-JP"/>
        </w:rPr>
        <w:t xml:space="preserve"> |Carl Wilson, </w:t>
      </w:r>
      <w:r w:rsidRPr="00DD6ADE">
        <w:rPr>
          <w:rFonts w:ascii="Palatino Linotype" w:eastAsia="Times New Roman" w:hAnsi="Palatino Linotype" w:cs="Times New Roman"/>
          <w:i/>
          <w:sz w:val="20"/>
          <w:szCs w:val="20"/>
          <w:lang w:eastAsia="ja-JP"/>
        </w:rPr>
        <w:t>Town of Bethel</w:t>
      </w:r>
      <w:r w:rsidRPr="00DD6ADE">
        <w:rPr>
          <w:rFonts w:ascii="Palatino Linotype" w:eastAsia="Times New Roman" w:hAnsi="Palatino Linotype" w:cs="Times New Roman"/>
          <w:sz w:val="20"/>
          <w:szCs w:val="20"/>
          <w:lang w:eastAsia="ja-JP"/>
        </w:rPr>
        <w:t xml:space="preserve"> |</w:t>
      </w:r>
      <w:proofErr w:type="spellStart"/>
      <w:r w:rsidRPr="00DD6ADE">
        <w:rPr>
          <w:rFonts w:ascii="Palatino Linotype" w:eastAsia="Times New Roman" w:hAnsi="Palatino Linotype" w:cs="Times New Roman"/>
          <w:sz w:val="20"/>
          <w:szCs w:val="20"/>
          <w:lang w:eastAsia="ja-JP"/>
        </w:rPr>
        <w:t>LaChauncey</w:t>
      </w:r>
      <w:proofErr w:type="spellEnd"/>
      <w:r w:rsidRPr="00DD6ADE">
        <w:rPr>
          <w:rFonts w:ascii="Palatino Linotype" w:eastAsia="Times New Roman" w:hAnsi="Palatino Linotype" w:cs="Times New Roman"/>
          <w:sz w:val="20"/>
          <w:szCs w:val="20"/>
          <w:lang w:eastAsia="ja-JP"/>
        </w:rPr>
        <w:t xml:space="preserve"> Staton, </w:t>
      </w:r>
      <w:r w:rsidRPr="00DD6ADE">
        <w:rPr>
          <w:rFonts w:ascii="Palatino Linotype" w:eastAsia="Times New Roman" w:hAnsi="Palatino Linotype" w:cs="Times New Roman"/>
          <w:i/>
          <w:sz w:val="20"/>
          <w:szCs w:val="20"/>
          <w:lang w:eastAsia="ja-JP"/>
        </w:rPr>
        <w:t>Sheriff’s Office</w:t>
      </w:r>
      <w:r w:rsidRPr="00DD6ADE">
        <w:rPr>
          <w:rFonts w:ascii="Palatino Linotype" w:eastAsia="Times New Roman" w:hAnsi="Palatino Linotype" w:cs="Times New Roman"/>
          <w:sz w:val="20"/>
          <w:szCs w:val="20"/>
          <w:lang w:eastAsia="ja-JP"/>
        </w:rPr>
        <w:t xml:space="preserve"> | Juan Garcia, </w:t>
      </w:r>
      <w:proofErr w:type="spellStart"/>
      <w:r w:rsidRPr="00DD6ADE">
        <w:rPr>
          <w:rFonts w:ascii="Palatino Linotype" w:eastAsia="Times New Roman" w:hAnsi="Palatino Linotype" w:cs="Times New Roman"/>
          <w:i/>
          <w:sz w:val="20"/>
          <w:szCs w:val="20"/>
          <w:lang w:eastAsia="ja-JP"/>
        </w:rPr>
        <w:t>LatinX</w:t>
      </w:r>
      <w:proofErr w:type="spellEnd"/>
      <w:r w:rsidRPr="00DD6ADE">
        <w:rPr>
          <w:rFonts w:ascii="Palatino Linotype" w:eastAsia="Times New Roman" w:hAnsi="Palatino Linotype" w:cs="Times New Roman"/>
          <w:sz w:val="20"/>
          <w:szCs w:val="20"/>
          <w:lang w:eastAsia="ja-JP"/>
        </w:rPr>
        <w:t xml:space="preserve"> |Byung Lee, </w:t>
      </w:r>
      <w:r w:rsidRPr="00DD6ADE">
        <w:rPr>
          <w:rFonts w:ascii="Palatino Linotype" w:eastAsia="Times New Roman" w:hAnsi="Palatino Linotype" w:cs="Times New Roman"/>
          <w:i/>
          <w:sz w:val="20"/>
          <w:szCs w:val="20"/>
          <w:lang w:eastAsia="ja-JP"/>
        </w:rPr>
        <w:t>Asian-American</w:t>
      </w:r>
      <w:r w:rsidRPr="00DD6ADE">
        <w:rPr>
          <w:rFonts w:ascii="Palatino Linotype" w:eastAsia="Times New Roman" w:hAnsi="Palatino Linotype" w:cs="Times New Roman"/>
          <w:sz w:val="20"/>
          <w:szCs w:val="20"/>
          <w:lang w:eastAsia="ja-JP"/>
        </w:rPr>
        <w:t xml:space="preserve"> |Andrew </w:t>
      </w:r>
      <w:proofErr w:type="spellStart"/>
      <w:r w:rsidRPr="00DD6ADE">
        <w:rPr>
          <w:rFonts w:ascii="Palatino Linotype" w:eastAsia="Times New Roman" w:hAnsi="Palatino Linotype" w:cs="Times New Roman"/>
          <w:sz w:val="20"/>
          <w:szCs w:val="20"/>
          <w:lang w:eastAsia="ja-JP"/>
        </w:rPr>
        <w:t>Shue</w:t>
      </w:r>
      <w:proofErr w:type="spellEnd"/>
      <w:r w:rsidRPr="00DD6ADE">
        <w:rPr>
          <w:rFonts w:ascii="Palatino Linotype" w:eastAsia="Times New Roman" w:hAnsi="Palatino Linotype" w:cs="Times New Roman"/>
          <w:sz w:val="20"/>
          <w:szCs w:val="20"/>
          <w:lang w:eastAsia="ja-JP"/>
        </w:rPr>
        <w:t xml:space="preserve">, </w:t>
      </w:r>
      <w:r w:rsidRPr="00DD6ADE">
        <w:rPr>
          <w:rFonts w:ascii="Palatino Linotype" w:eastAsia="Times New Roman" w:hAnsi="Palatino Linotype" w:cs="Times New Roman"/>
          <w:i/>
          <w:sz w:val="20"/>
          <w:szCs w:val="20"/>
          <w:lang w:eastAsia="ja-JP"/>
        </w:rPr>
        <w:t>Faith Community</w:t>
      </w:r>
      <w:r w:rsidRPr="00DD6ADE">
        <w:rPr>
          <w:rFonts w:ascii="Palatino Linotype" w:eastAsia="Times New Roman" w:hAnsi="Palatino Linotype" w:cs="Times New Roman"/>
          <w:sz w:val="20"/>
          <w:szCs w:val="20"/>
          <w:lang w:eastAsia="ja-JP"/>
        </w:rPr>
        <w:t xml:space="preserve"> |Mary Perkins-Williams, </w:t>
      </w:r>
      <w:r w:rsidRPr="00DD6ADE">
        <w:rPr>
          <w:rFonts w:ascii="Palatino Linotype" w:eastAsia="Times New Roman" w:hAnsi="Palatino Linotype" w:cs="Times New Roman"/>
          <w:i/>
          <w:sz w:val="20"/>
          <w:szCs w:val="20"/>
          <w:lang w:eastAsia="ja-JP"/>
        </w:rPr>
        <w:t>Board of Commissioners</w:t>
      </w:r>
      <w:r w:rsidRPr="00DD6ADE">
        <w:rPr>
          <w:rFonts w:ascii="Palatino Linotype" w:eastAsia="Times New Roman" w:hAnsi="Palatino Linotype" w:cs="Times New Roman"/>
          <w:sz w:val="20"/>
          <w:szCs w:val="20"/>
          <w:lang w:eastAsia="ja-JP"/>
        </w:rPr>
        <w:t xml:space="preserve"> |Shantel Hawkins, </w:t>
      </w:r>
      <w:r w:rsidRPr="00DD6ADE">
        <w:rPr>
          <w:rFonts w:ascii="Palatino Linotype" w:eastAsia="Times New Roman" w:hAnsi="Palatino Linotype" w:cs="Times New Roman"/>
          <w:i/>
          <w:sz w:val="20"/>
          <w:szCs w:val="20"/>
          <w:lang w:eastAsia="ja-JP"/>
        </w:rPr>
        <w:t>NAACP</w:t>
      </w:r>
      <w:r w:rsidRPr="00DD6ADE">
        <w:rPr>
          <w:rFonts w:ascii="Palatino Linotype" w:eastAsia="Times New Roman" w:hAnsi="Palatino Linotype" w:cs="Times New Roman"/>
          <w:sz w:val="20"/>
          <w:szCs w:val="20"/>
          <w:lang w:eastAsia="ja-JP"/>
        </w:rPr>
        <w:t xml:space="preserve"> |Carlton Dawson, </w:t>
      </w:r>
      <w:r w:rsidRPr="00DD6ADE">
        <w:rPr>
          <w:rFonts w:ascii="Palatino Linotype" w:eastAsia="Times New Roman" w:hAnsi="Palatino Linotype" w:cs="Times New Roman"/>
          <w:i/>
          <w:sz w:val="20"/>
          <w:szCs w:val="20"/>
          <w:lang w:eastAsia="ja-JP"/>
        </w:rPr>
        <w:t>At-Large</w:t>
      </w:r>
      <w:bookmarkStart w:id="1" w:name="_Hlk118793184"/>
      <w:r w:rsidRPr="00DD6ADE">
        <w:rPr>
          <w:rFonts w:ascii="Palatino Linotype" w:eastAsia="Times New Roman" w:hAnsi="Palatino Linotype" w:cs="Times New Roman"/>
          <w:i/>
          <w:sz w:val="20"/>
          <w:szCs w:val="20"/>
          <w:lang w:eastAsia="ja-JP"/>
        </w:rPr>
        <w:t xml:space="preserve"> </w:t>
      </w:r>
      <w:r w:rsidRPr="00DD6ADE">
        <w:rPr>
          <w:rFonts w:ascii="Palatino Linotype" w:eastAsia="Times New Roman" w:hAnsi="Palatino Linotype" w:cs="Times New Roman"/>
          <w:sz w:val="20"/>
          <w:szCs w:val="20"/>
          <w:lang w:eastAsia="ja-JP"/>
        </w:rPr>
        <w:t>|</w:t>
      </w:r>
      <w:bookmarkEnd w:id="1"/>
      <w:r w:rsidRPr="00DD6ADE">
        <w:rPr>
          <w:rFonts w:ascii="Palatino Linotype" w:eastAsia="Times New Roman" w:hAnsi="Palatino Linotype" w:cs="Times New Roman"/>
          <w:sz w:val="20"/>
          <w:szCs w:val="20"/>
          <w:lang w:eastAsia="ja-JP"/>
        </w:rPr>
        <w:t xml:space="preserve">Luther Hemby, </w:t>
      </w:r>
      <w:r w:rsidRPr="00DD6ADE">
        <w:rPr>
          <w:rFonts w:ascii="Palatino Linotype" w:eastAsia="Times New Roman" w:hAnsi="Palatino Linotype" w:cs="Times New Roman"/>
          <w:i/>
          <w:sz w:val="20"/>
          <w:szCs w:val="20"/>
          <w:lang w:eastAsia="ja-JP"/>
        </w:rPr>
        <w:t xml:space="preserve">At-Large-Faith Community </w:t>
      </w:r>
      <w:r w:rsidRPr="00DD6ADE">
        <w:rPr>
          <w:rFonts w:ascii="Palatino Linotype" w:eastAsia="Times New Roman" w:hAnsi="Palatino Linotype" w:cs="Times New Roman"/>
          <w:sz w:val="20"/>
          <w:szCs w:val="20"/>
          <w:lang w:eastAsia="ja-JP"/>
        </w:rPr>
        <w:t xml:space="preserve">|Mary </w:t>
      </w:r>
      <w:proofErr w:type="spellStart"/>
      <w:r w:rsidRPr="00DD6ADE">
        <w:rPr>
          <w:rFonts w:ascii="Palatino Linotype" w:eastAsia="Times New Roman" w:hAnsi="Palatino Linotype" w:cs="Times New Roman"/>
          <w:sz w:val="20"/>
          <w:szCs w:val="20"/>
          <w:lang w:eastAsia="ja-JP"/>
        </w:rPr>
        <w:t>Moye</w:t>
      </w:r>
      <w:proofErr w:type="spellEnd"/>
      <w:r w:rsidRPr="00DD6ADE">
        <w:rPr>
          <w:rFonts w:ascii="Palatino Linotype" w:eastAsia="Times New Roman" w:hAnsi="Palatino Linotype" w:cs="Times New Roman"/>
          <w:sz w:val="20"/>
          <w:szCs w:val="20"/>
          <w:lang w:eastAsia="ja-JP"/>
        </w:rPr>
        <w:t xml:space="preserve">, </w:t>
      </w:r>
      <w:r w:rsidRPr="00DD6ADE">
        <w:rPr>
          <w:rFonts w:ascii="Palatino Linotype" w:eastAsia="Times New Roman" w:hAnsi="Palatino Linotype" w:cs="Times New Roman"/>
          <w:i/>
          <w:sz w:val="20"/>
          <w:szCs w:val="20"/>
          <w:lang w:eastAsia="ja-JP"/>
        </w:rPr>
        <w:t>Town of Simpson |</w:t>
      </w:r>
      <w:r w:rsidRPr="00DD6ADE">
        <w:rPr>
          <w:rFonts w:ascii="Palatino Linotype" w:eastAsia="Times New Roman" w:hAnsi="Palatino Linotype" w:cs="Times New Roman"/>
          <w:sz w:val="20"/>
          <w:szCs w:val="20"/>
          <w:lang w:eastAsia="ja-JP"/>
        </w:rPr>
        <w:t xml:space="preserve">Veronica Roberson </w:t>
      </w:r>
      <w:r w:rsidRPr="00DD6ADE">
        <w:rPr>
          <w:rFonts w:ascii="Palatino Linotype" w:eastAsia="Times New Roman" w:hAnsi="Palatino Linotype" w:cs="Times New Roman"/>
          <w:i/>
          <w:sz w:val="20"/>
          <w:szCs w:val="20"/>
          <w:lang w:eastAsia="ja-JP"/>
        </w:rPr>
        <w:t xml:space="preserve">Town of Winterville | </w:t>
      </w:r>
      <w:r w:rsidRPr="00DD6ADE">
        <w:rPr>
          <w:rFonts w:ascii="Palatino Linotype" w:eastAsia="Times New Roman" w:hAnsi="Palatino Linotype" w:cs="Times New Roman"/>
          <w:sz w:val="20"/>
          <w:szCs w:val="20"/>
          <w:lang w:eastAsia="ja-JP"/>
        </w:rPr>
        <w:t>Sharon Rochelle</w:t>
      </w:r>
      <w:r w:rsidRPr="00DD6ADE">
        <w:rPr>
          <w:rFonts w:ascii="Palatino Linotype" w:eastAsia="Times New Roman" w:hAnsi="Palatino Linotype" w:cs="Times New Roman"/>
          <w:i/>
          <w:sz w:val="20"/>
          <w:szCs w:val="20"/>
          <w:lang w:eastAsia="ja-JP"/>
        </w:rPr>
        <w:t>, DSS Representative</w:t>
      </w:r>
    </w:p>
    <w:tbl>
      <w:tblPr>
        <w:tblStyle w:val="ListTable6Colorful2"/>
        <w:tblW w:w="5000" w:type="pct"/>
        <w:tblLayout w:type="fixed"/>
        <w:tblCellMar>
          <w:left w:w="0" w:type="dxa"/>
        </w:tblCellMar>
        <w:tblLook w:val="0600" w:firstRow="0" w:lastRow="0" w:firstColumn="0" w:lastColumn="0" w:noHBand="1" w:noVBand="1"/>
        <w:tblDescription w:val="Agenda items table"/>
      </w:tblPr>
      <w:tblGrid>
        <w:gridCol w:w="1337"/>
        <w:gridCol w:w="6528"/>
        <w:gridCol w:w="1495"/>
      </w:tblGrid>
      <w:tr w:rsidR="001265B3" w:rsidRPr="006C3C7F" w:rsidTr="003D3450">
        <w:trPr>
          <w:tblHeader/>
        </w:trPr>
        <w:tc>
          <w:tcPr>
            <w:tcW w:w="1337" w:type="dxa"/>
          </w:tcPr>
          <w:sdt>
            <w:sdtPr>
              <w:rPr>
                <w:rFonts w:ascii="Century Gothic" w:hAnsi="Century Gothic" w:cs="Times New Roman"/>
                <w:b/>
                <w:bCs/>
                <w:color w:val="536142"/>
                <w:szCs w:val="21"/>
              </w:rPr>
              <w:alias w:val="Time:"/>
              <w:tag w:val="Time:"/>
              <w:id w:val="-718661838"/>
              <w:placeholder>
                <w:docPart w:val="16EDE2C99B7448E7B64EA947C20C9A81"/>
              </w:placeholder>
              <w:temporary/>
              <w:showingPlcHdr/>
              <w15:appearance w15:val="hidden"/>
            </w:sdtPr>
            <w:sdtEndPr/>
            <w:sdtContent>
              <w:p w:rsidR="001265B3" w:rsidRPr="006C3C7F" w:rsidRDefault="001265B3" w:rsidP="003D3450">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Time</w:t>
                </w:r>
              </w:p>
            </w:sdtContent>
          </w:sdt>
        </w:tc>
        <w:tc>
          <w:tcPr>
            <w:tcW w:w="6528" w:type="dxa"/>
          </w:tcPr>
          <w:sdt>
            <w:sdtPr>
              <w:rPr>
                <w:rFonts w:ascii="Century Gothic" w:hAnsi="Century Gothic" w:cs="Times New Roman"/>
                <w:b/>
                <w:bCs/>
                <w:color w:val="536142"/>
                <w:szCs w:val="21"/>
              </w:rPr>
              <w:alias w:val="Item:"/>
              <w:tag w:val="Item:"/>
              <w:id w:val="614954302"/>
              <w:placeholder>
                <w:docPart w:val="231117EDD6804EC09BA360627EFF1098"/>
              </w:placeholder>
              <w:temporary/>
              <w:showingPlcHdr/>
              <w15:appearance w15:val="hidden"/>
            </w:sdtPr>
            <w:sdtEndPr/>
            <w:sdtContent>
              <w:p w:rsidR="001265B3" w:rsidRPr="006C3C7F" w:rsidRDefault="001265B3" w:rsidP="003D3450">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Item</w:t>
                </w:r>
              </w:p>
            </w:sdtContent>
          </w:sdt>
        </w:tc>
        <w:tc>
          <w:tcPr>
            <w:tcW w:w="1495" w:type="dxa"/>
          </w:tcPr>
          <w:sdt>
            <w:sdtPr>
              <w:rPr>
                <w:rFonts w:ascii="Century Gothic" w:hAnsi="Century Gothic" w:cs="Times New Roman"/>
                <w:b/>
                <w:bCs/>
                <w:color w:val="536142"/>
                <w:szCs w:val="21"/>
              </w:rPr>
              <w:alias w:val="Owner:"/>
              <w:tag w:val="Owner:"/>
              <w:id w:val="355778012"/>
              <w:placeholder>
                <w:docPart w:val="9755A652CD154B4F8C73F3CA463106D3"/>
              </w:placeholder>
              <w:temporary/>
              <w:showingPlcHdr/>
              <w15:appearance w15:val="hidden"/>
            </w:sdtPr>
            <w:sdtEndPr/>
            <w:sdtContent>
              <w:p w:rsidR="001265B3" w:rsidRPr="006C3C7F" w:rsidRDefault="001265B3" w:rsidP="003D3450">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Owner</w:t>
                </w:r>
              </w:p>
            </w:sdtContent>
          </w:sdt>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6:00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Call to Order</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Chair</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6:05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Roll Call</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Jessica Williams</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 xml:space="preserve">Approval of </w:t>
            </w:r>
            <w:r w:rsidR="00A86F34">
              <w:rPr>
                <w:rFonts w:ascii="Palatino Linotype" w:hAnsi="Palatino Linotype" w:cs="Times New Roman"/>
                <w:b/>
                <w:szCs w:val="21"/>
              </w:rPr>
              <w:t>December 19</w:t>
            </w:r>
            <w:r>
              <w:rPr>
                <w:rFonts w:ascii="Palatino Linotype" w:hAnsi="Palatino Linotype" w:cs="Times New Roman"/>
                <w:b/>
                <w:szCs w:val="21"/>
              </w:rPr>
              <w:t>, 2023</w:t>
            </w:r>
            <w:r w:rsidRPr="006C3C7F">
              <w:rPr>
                <w:rFonts w:ascii="Palatino Linotype" w:hAnsi="Palatino Linotype" w:cs="Times New Roman"/>
                <w:szCs w:val="21"/>
              </w:rPr>
              <w:t xml:space="preserve"> minutes</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Chair</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Public Comment</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Public</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Report of Community Relations Coordinator</w:t>
            </w:r>
          </w:p>
          <w:p w:rsidR="001265B3" w:rsidRPr="00072559" w:rsidRDefault="002D6152" w:rsidP="003D3450">
            <w:pPr>
              <w:numPr>
                <w:ilvl w:val="0"/>
                <w:numId w:val="1"/>
              </w:numPr>
              <w:contextualSpacing/>
              <w:rPr>
                <w:rFonts w:ascii="Palatino Linotype" w:hAnsi="Palatino Linotype" w:cs="Times New Roman"/>
                <w:szCs w:val="21"/>
              </w:rPr>
            </w:pPr>
            <w:r>
              <w:rPr>
                <w:rFonts w:ascii="Palatino Linotype" w:hAnsi="Palatino Linotype" w:cs="Times New Roman"/>
                <w:szCs w:val="21"/>
              </w:rPr>
              <w:t>February 20</w:t>
            </w:r>
            <w:r w:rsidR="001265B3" w:rsidRPr="00C1432E">
              <w:rPr>
                <w:rFonts w:ascii="Palatino Linotype" w:hAnsi="Palatino Linotype" w:cs="Times New Roman"/>
                <w:szCs w:val="21"/>
                <w:vertAlign w:val="superscript"/>
              </w:rPr>
              <w:t>th</w:t>
            </w:r>
            <w:r w:rsidR="001265B3">
              <w:rPr>
                <w:rFonts w:ascii="Palatino Linotype" w:hAnsi="Palatino Linotype" w:cs="Times New Roman"/>
                <w:szCs w:val="21"/>
              </w:rPr>
              <w:t xml:space="preserve"> meeting</w:t>
            </w:r>
            <w:r w:rsidR="001265B3" w:rsidRPr="006C3C7F">
              <w:rPr>
                <w:rFonts w:ascii="Palatino Linotype" w:hAnsi="Palatino Linotype" w:cs="Times New Roman"/>
                <w:szCs w:val="21"/>
              </w:rPr>
              <w:t xml:space="preserve"> will be held at </w:t>
            </w:r>
            <w:r w:rsidR="001265B3">
              <w:rPr>
                <w:rFonts w:ascii="Palatino Linotype" w:hAnsi="Palatino Linotype" w:cs="Times New Roman"/>
                <w:szCs w:val="21"/>
              </w:rPr>
              <w:t>Eugene James Auditorium</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Jessica Williams</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1265B3" w:rsidRDefault="001265B3" w:rsidP="003D3450">
            <w:pPr>
              <w:rPr>
                <w:rFonts w:ascii="Palatino Linotype" w:hAnsi="Palatino Linotype" w:cs="Times New Roman"/>
                <w:szCs w:val="21"/>
              </w:rPr>
            </w:pPr>
            <w:r w:rsidRPr="006C3C7F">
              <w:rPr>
                <w:rFonts w:ascii="Palatino Linotype" w:hAnsi="Palatino Linotype" w:cs="Times New Roman"/>
                <w:szCs w:val="21"/>
              </w:rPr>
              <w:t>Old Business</w:t>
            </w:r>
          </w:p>
          <w:p w:rsidR="001265B3" w:rsidRPr="00572EF8" w:rsidRDefault="00A86F34" w:rsidP="003D3450">
            <w:pPr>
              <w:pStyle w:val="ListParagraph"/>
              <w:numPr>
                <w:ilvl w:val="0"/>
                <w:numId w:val="3"/>
              </w:numPr>
              <w:rPr>
                <w:rFonts w:ascii="Palatino Linotype" w:hAnsi="Palatino Linotype" w:cs="Times New Roman"/>
                <w:szCs w:val="21"/>
              </w:rPr>
            </w:pPr>
            <w:r w:rsidRPr="00A86F34">
              <w:rPr>
                <w:rFonts w:ascii="Palatino Linotype" w:hAnsi="Palatino Linotype" w:cs="Times New Roman"/>
                <w:szCs w:val="21"/>
              </w:rPr>
              <w:t>NAACP housing event</w:t>
            </w:r>
            <w:r>
              <w:rPr>
                <w:rFonts w:ascii="Palatino Linotype" w:hAnsi="Palatino Linotype" w:cs="Times New Roman"/>
                <w:szCs w:val="21"/>
              </w:rPr>
              <w:t xml:space="preserve"> recap</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Chair</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Pr>
                <w:rFonts w:ascii="Palatino Linotype" w:hAnsi="Palatino Linotype" w:cs="Times New Roman"/>
                <w:szCs w:val="21"/>
              </w:rPr>
              <w:t xml:space="preserve">6:50 </w:t>
            </w:r>
            <w:r w:rsidRPr="006C3C7F">
              <w:rPr>
                <w:rFonts w:ascii="Palatino Linotype" w:hAnsi="Palatino Linotype" w:cs="Times New Roman"/>
                <w:szCs w:val="21"/>
              </w:rPr>
              <w:t>pm</w:t>
            </w:r>
          </w:p>
        </w:tc>
        <w:tc>
          <w:tcPr>
            <w:tcW w:w="6528" w:type="dxa"/>
          </w:tcPr>
          <w:p w:rsidR="001265B3" w:rsidRDefault="001265B3" w:rsidP="003D3450">
            <w:pPr>
              <w:rPr>
                <w:rFonts w:ascii="Palatino Linotype" w:hAnsi="Palatino Linotype" w:cs="Times New Roman"/>
                <w:szCs w:val="21"/>
              </w:rPr>
            </w:pPr>
            <w:r w:rsidRPr="006C3C7F">
              <w:rPr>
                <w:rFonts w:ascii="Palatino Linotype" w:hAnsi="Palatino Linotype" w:cs="Times New Roman"/>
                <w:szCs w:val="21"/>
              </w:rPr>
              <w:t>New Business</w:t>
            </w:r>
          </w:p>
          <w:p w:rsidR="002D6152" w:rsidRPr="002D6152" w:rsidRDefault="002D6152" w:rsidP="002D6152">
            <w:pPr>
              <w:pStyle w:val="ListParagraph"/>
              <w:numPr>
                <w:ilvl w:val="0"/>
                <w:numId w:val="3"/>
              </w:numPr>
              <w:rPr>
                <w:rFonts w:ascii="Palatino Linotype" w:hAnsi="Palatino Linotype" w:cs="Times New Roman"/>
                <w:szCs w:val="21"/>
              </w:rPr>
            </w:pPr>
            <w:r>
              <w:rPr>
                <w:rFonts w:ascii="Palatino Linotype" w:hAnsi="Palatino Linotype" w:cs="Times New Roman"/>
                <w:szCs w:val="21"/>
              </w:rPr>
              <w:t xml:space="preserve">Discuss listening sessions (set deadline for locations, agree on starting in March, go over </w:t>
            </w:r>
            <w:r w:rsidR="00787840">
              <w:rPr>
                <w:rFonts w:ascii="Palatino Linotype" w:hAnsi="Palatino Linotype" w:cs="Times New Roman"/>
                <w:szCs w:val="21"/>
              </w:rPr>
              <w:t>details</w:t>
            </w:r>
            <w:r>
              <w:rPr>
                <w:rFonts w:ascii="Palatino Linotype" w:hAnsi="Palatino Linotype" w:cs="Times New Roman"/>
                <w:szCs w:val="21"/>
              </w:rPr>
              <w:t>)</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Chair</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Pr>
                <w:rFonts w:ascii="Palatino Linotype" w:hAnsi="Palatino Linotype" w:cs="Times New Roman"/>
                <w:szCs w:val="21"/>
              </w:rPr>
              <w:t>7:</w:t>
            </w:r>
            <w:r w:rsidR="00FA5B92">
              <w:rPr>
                <w:rFonts w:ascii="Palatino Linotype" w:hAnsi="Palatino Linotype" w:cs="Times New Roman"/>
                <w:szCs w:val="21"/>
              </w:rPr>
              <w:t>30</w:t>
            </w:r>
            <w:r w:rsidRPr="006C3C7F">
              <w:rPr>
                <w:rFonts w:ascii="Palatino Linotype" w:hAnsi="Palatino Linotype" w:cs="Times New Roman"/>
                <w:szCs w:val="21"/>
              </w:rPr>
              <w:t xml:space="preserve"> pm</w:t>
            </w:r>
          </w:p>
        </w:tc>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Questions/Comments</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All</w:t>
            </w:r>
          </w:p>
        </w:tc>
      </w:tr>
      <w:tr w:rsidR="001265B3" w:rsidRPr="006C3C7F" w:rsidTr="003D3450">
        <w:trPr>
          <w:trHeight w:val="963"/>
        </w:trPr>
        <w:tc>
          <w:tcPr>
            <w:tcW w:w="1337" w:type="dxa"/>
          </w:tcPr>
          <w:p w:rsidR="001265B3" w:rsidRPr="006C3C7F" w:rsidRDefault="001265B3" w:rsidP="003D3450">
            <w:pPr>
              <w:rPr>
                <w:rFonts w:ascii="Palatino Linotype" w:hAnsi="Palatino Linotype" w:cs="Times New Roman"/>
                <w:szCs w:val="21"/>
              </w:rPr>
            </w:pPr>
            <w:r>
              <w:rPr>
                <w:rFonts w:ascii="Palatino Linotype" w:hAnsi="Palatino Linotype" w:cs="Times New Roman"/>
                <w:szCs w:val="21"/>
              </w:rPr>
              <w:t>7:</w:t>
            </w:r>
            <w:r w:rsidR="00FA5B92">
              <w:rPr>
                <w:rFonts w:ascii="Palatino Linotype" w:hAnsi="Palatino Linotype" w:cs="Times New Roman"/>
                <w:szCs w:val="21"/>
              </w:rPr>
              <w:t>40</w:t>
            </w:r>
            <w:r w:rsidRPr="006C3C7F">
              <w:rPr>
                <w:rFonts w:ascii="Palatino Linotype" w:hAnsi="Palatino Linotype" w:cs="Times New Roman"/>
                <w:szCs w:val="21"/>
              </w:rPr>
              <w:t xml:space="preserve"> pm</w:t>
            </w:r>
          </w:p>
        </w:tc>
        <w:tc>
          <w:tcPr>
            <w:tcW w:w="6528" w:type="dxa"/>
          </w:tcPr>
          <w:p w:rsidR="001265B3" w:rsidRDefault="001265B3" w:rsidP="003D3450">
            <w:pPr>
              <w:rPr>
                <w:rFonts w:ascii="Palatino Linotype" w:hAnsi="Palatino Linotype" w:cs="Times New Roman"/>
                <w:szCs w:val="21"/>
              </w:rPr>
            </w:pPr>
            <w:r w:rsidRPr="00F54D30">
              <w:rPr>
                <w:rFonts w:ascii="Palatino Linotype" w:hAnsi="Palatino Linotype" w:cs="Times New Roman"/>
                <w:szCs w:val="21"/>
              </w:rPr>
              <w:t>Community Announcements</w:t>
            </w:r>
          </w:p>
          <w:p w:rsidR="001265B3" w:rsidRDefault="001265B3" w:rsidP="003D3450">
            <w:pPr>
              <w:pStyle w:val="ListParagraph"/>
              <w:numPr>
                <w:ilvl w:val="0"/>
                <w:numId w:val="2"/>
              </w:numPr>
              <w:rPr>
                <w:rFonts w:ascii="Palatino Linotype" w:hAnsi="Palatino Linotype" w:cs="Times New Roman"/>
                <w:szCs w:val="21"/>
              </w:rPr>
            </w:pPr>
            <w:r w:rsidRPr="00B95E8B">
              <w:rPr>
                <w:rFonts w:ascii="Palatino Linotype" w:hAnsi="Palatino Linotype" w:cs="Times New Roman"/>
                <w:szCs w:val="21"/>
              </w:rPr>
              <w:t>October 6, 2023 – February 24, 2024 the Greenville Museum of Art (</w:t>
            </w:r>
            <w:proofErr w:type="spellStart"/>
            <w:r w:rsidRPr="00B95E8B">
              <w:rPr>
                <w:rFonts w:ascii="Palatino Linotype" w:hAnsi="Palatino Linotype" w:cs="Times New Roman"/>
                <w:szCs w:val="21"/>
              </w:rPr>
              <w:t>GMoA</w:t>
            </w:r>
            <w:proofErr w:type="spellEnd"/>
            <w:r w:rsidRPr="00B95E8B">
              <w:rPr>
                <w:rFonts w:ascii="Palatino Linotype" w:hAnsi="Palatino Linotype" w:cs="Times New Roman"/>
                <w:szCs w:val="21"/>
              </w:rPr>
              <w:t>) presents Marauders, a three-</w:t>
            </w:r>
            <w:r w:rsidRPr="00B95E8B">
              <w:rPr>
                <w:rFonts w:ascii="Palatino Linotype" w:hAnsi="Palatino Linotype" w:cs="Times New Roman"/>
                <w:szCs w:val="21"/>
              </w:rPr>
              <w:lastRenderedPageBreak/>
              <w:t xml:space="preserve">person exhibition featuring original art by Antoine Williams, </w:t>
            </w:r>
            <w:proofErr w:type="spellStart"/>
            <w:r w:rsidRPr="00B95E8B">
              <w:rPr>
                <w:rFonts w:ascii="Palatino Linotype" w:hAnsi="Palatino Linotype" w:cs="Times New Roman"/>
                <w:szCs w:val="21"/>
              </w:rPr>
              <w:t>Donté</w:t>
            </w:r>
            <w:proofErr w:type="spellEnd"/>
            <w:r w:rsidRPr="00B95E8B">
              <w:rPr>
                <w:rFonts w:ascii="Palatino Linotype" w:hAnsi="Palatino Linotype" w:cs="Times New Roman"/>
                <w:szCs w:val="21"/>
              </w:rPr>
              <w:t xml:space="preserve"> K. Hayes, and Johannes Barfield. Through a range of media including ceramics, audio/visual installations, wheat paste murals, and collages, along with historical African artworks and artifacts from East Carolina University’s Gray Gallery collection.</w:t>
            </w:r>
          </w:p>
          <w:p w:rsidR="002925B4" w:rsidRDefault="002D6152" w:rsidP="006278D2">
            <w:pPr>
              <w:pStyle w:val="ListParagraph"/>
              <w:numPr>
                <w:ilvl w:val="0"/>
                <w:numId w:val="2"/>
              </w:numPr>
              <w:rPr>
                <w:rFonts w:ascii="Palatino Linotype" w:hAnsi="Palatino Linotype" w:cs="Times New Roman"/>
                <w:szCs w:val="21"/>
              </w:rPr>
            </w:pPr>
            <w:r w:rsidRPr="002D6152">
              <w:rPr>
                <w:rFonts w:ascii="Palatino Linotype" w:hAnsi="Palatino Linotype" w:cs="Times New Roman"/>
                <w:szCs w:val="21"/>
              </w:rPr>
              <w:t>The Dr. Jesse R. Peel LGBTQ Center will host “Hey Sweetie,” a Celebration of Life for Dr. Jesse R. Peel on Saturday, February 24 at Noon in the Ballroom of ECU’s Main Campus Student Center. Lunch will be served following the program. The public is invited to attend. RSVP is requested.</w:t>
            </w:r>
          </w:p>
          <w:p w:rsidR="006278D2" w:rsidRPr="006278D2" w:rsidRDefault="006278D2" w:rsidP="006278D2">
            <w:pPr>
              <w:pStyle w:val="ListParagraph"/>
              <w:numPr>
                <w:ilvl w:val="0"/>
                <w:numId w:val="2"/>
              </w:numPr>
              <w:rPr>
                <w:rFonts w:ascii="Palatino Linotype" w:hAnsi="Palatino Linotype" w:cs="Times New Roman"/>
                <w:szCs w:val="21"/>
              </w:rPr>
            </w:pPr>
            <w:r>
              <w:rPr>
                <w:rFonts w:ascii="Palatino Linotype" w:hAnsi="Palatino Linotype" w:cs="Times New Roman"/>
                <w:szCs w:val="21"/>
              </w:rPr>
              <w:t xml:space="preserve">There will be a Reception honoring </w:t>
            </w:r>
            <w:proofErr w:type="spellStart"/>
            <w:r>
              <w:rPr>
                <w:rFonts w:ascii="Palatino Linotype" w:hAnsi="Palatino Linotype" w:cs="Times New Roman"/>
                <w:szCs w:val="21"/>
              </w:rPr>
              <w:t>LaChauncey</w:t>
            </w:r>
            <w:proofErr w:type="spellEnd"/>
            <w:r>
              <w:rPr>
                <w:rFonts w:ascii="Palatino Linotype" w:hAnsi="Palatino Linotype" w:cs="Times New Roman"/>
                <w:szCs w:val="21"/>
              </w:rPr>
              <w:t xml:space="preserve"> Staton upon his retirement form Pitt County Government Sheriff’s Office Monday January</w:t>
            </w:r>
            <w:bookmarkStart w:id="2" w:name="_GoBack"/>
            <w:bookmarkEnd w:id="2"/>
            <w:r>
              <w:rPr>
                <w:rFonts w:ascii="Palatino Linotype" w:hAnsi="Palatino Linotype" w:cs="Times New Roman"/>
                <w:szCs w:val="21"/>
              </w:rPr>
              <w:t xml:space="preserve"> 29</w:t>
            </w:r>
            <w:r w:rsidRPr="006278D2">
              <w:rPr>
                <w:rFonts w:ascii="Palatino Linotype" w:hAnsi="Palatino Linotype" w:cs="Times New Roman"/>
                <w:szCs w:val="21"/>
                <w:vertAlign w:val="superscript"/>
              </w:rPr>
              <w:t>th</w:t>
            </w:r>
            <w:r>
              <w:rPr>
                <w:rFonts w:ascii="Palatino Linotype" w:hAnsi="Palatino Linotype" w:cs="Times New Roman"/>
                <w:szCs w:val="21"/>
              </w:rPr>
              <w:t xml:space="preserve">, from 2-4pm. Location: </w:t>
            </w:r>
            <w:r w:rsidRPr="006278D2">
              <w:rPr>
                <w:rFonts w:ascii="Palatino Linotype" w:hAnsi="Palatino Linotype" w:cs="Times New Roman"/>
                <w:szCs w:val="21"/>
              </w:rPr>
              <w:t>Pitt County Courthouse</w:t>
            </w:r>
            <w:r>
              <w:rPr>
                <w:rFonts w:ascii="Palatino Linotype" w:hAnsi="Palatino Linotype" w:cs="Times New Roman"/>
                <w:szCs w:val="21"/>
              </w:rPr>
              <w:t xml:space="preserve"> (</w:t>
            </w:r>
            <w:r w:rsidRPr="006278D2">
              <w:rPr>
                <w:rFonts w:ascii="Palatino Linotype" w:hAnsi="Palatino Linotype" w:cs="Times New Roman"/>
                <w:szCs w:val="21"/>
              </w:rPr>
              <w:t>100 West 3rd St.</w:t>
            </w:r>
            <w:r>
              <w:rPr>
                <w:rFonts w:ascii="Palatino Linotype" w:hAnsi="Palatino Linotype" w:cs="Times New Roman"/>
                <w:szCs w:val="21"/>
              </w:rPr>
              <w:t xml:space="preserve"> </w:t>
            </w:r>
            <w:r w:rsidRPr="006278D2">
              <w:rPr>
                <w:rFonts w:ascii="Palatino Linotype" w:hAnsi="Palatino Linotype" w:cs="Times New Roman"/>
                <w:szCs w:val="21"/>
              </w:rPr>
              <w:t>Superior Courtroom #2</w:t>
            </w:r>
            <w:r>
              <w:rPr>
                <w:rFonts w:ascii="Palatino Linotype" w:hAnsi="Palatino Linotype" w:cs="Times New Roman"/>
                <w:szCs w:val="21"/>
              </w:rPr>
              <w:t xml:space="preserve"> </w:t>
            </w:r>
            <w:r w:rsidRPr="006278D2">
              <w:rPr>
                <w:rFonts w:ascii="Palatino Linotype" w:hAnsi="Palatino Linotype" w:cs="Times New Roman"/>
                <w:szCs w:val="21"/>
              </w:rPr>
              <w:t>Greenville, NC 27834</w:t>
            </w:r>
            <w:r>
              <w:rPr>
                <w:rFonts w:ascii="Palatino Linotype" w:hAnsi="Palatino Linotype" w:cs="Times New Roman"/>
                <w:szCs w:val="21"/>
              </w:rPr>
              <w:t>)</w:t>
            </w:r>
          </w:p>
        </w:tc>
        <w:tc>
          <w:tcPr>
            <w:tcW w:w="1495"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lastRenderedPageBreak/>
              <w:t>All</w:t>
            </w: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r>
              <w:rPr>
                <w:rFonts w:ascii="Palatino Linotype" w:hAnsi="Palatino Linotype" w:cs="Times New Roman"/>
                <w:szCs w:val="21"/>
              </w:rPr>
              <w:t>7:</w:t>
            </w:r>
            <w:r w:rsidR="00FA5B92">
              <w:rPr>
                <w:rFonts w:ascii="Palatino Linotype" w:hAnsi="Palatino Linotype" w:cs="Times New Roman"/>
                <w:szCs w:val="21"/>
              </w:rPr>
              <w:t>45</w:t>
            </w:r>
            <w:r w:rsidRPr="006C3C7F">
              <w:rPr>
                <w:rFonts w:ascii="Palatino Linotype" w:hAnsi="Palatino Linotype" w:cs="Times New Roman"/>
                <w:szCs w:val="21"/>
              </w:rPr>
              <w:t xml:space="preserve"> pm</w:t>
            </w:r>
          </w:p>
        </w:tc>
        <w:sdt>
          <w:sdtPr>
            <w:rPr>
              <w:rFonts w:ascii="Palatino Linotype" w:hAnsi="Palatino Linotype" w:cs="Times New Roman"/>
              <w:szCs w:val="21"/>
            </w:rPr>
            <w:alias w:val="Enter item here:"/>
            <w:tag w:val="Enter item here:"/>
            <w:id w:val="1623811241"/>
            <w:placeholder>
              <w:docPart w:val="0BF5F39960A3458D81C07D1423538DB4"/>
            </w:placeholder>
            <w:temporary/>
            <w:showingPlcHdr/>
            <w15:appearance w15:val="hidden"/>
          </w:sdtPr>
          <w:sdtEndPr/>
          <w:sdtContent>
            <w:tc>
              <w:tcPr>
                <w:tcW w:w="6528" w:type="dxa"/>
              </w:tcPr>
              <w:p w:rsidR="001265B3" w:rsidRPr="006C3C7F" w:rsidRDefault="001265B3" w:rsidP="003D3450">
                <w:pPr>
                  <w:rPr>
                    <w:rFonts w:ascii="Palatino Linotype" w:hAnsi="Palatino Linotype" w:cs="Times New Roman"/>
                    <w:szCs w:val="21"/>
                  </w:rPr>
                </w:pPr>
                <w:r w:rsidRPr="006C3C7F">
                  <w:rPr>
                    <w:rFonts w:ascii="Palatino Linotype" w:hAnsi="Palatino Linotype" w:cs="Times New Roman"/>
                    <w:szCs w:val="21"/>
                  </w:rPr>
                  <w:t>Adjournment</w:t>
                </w:r>
              </w:p>
            </w:tc>
          </w:sdtContent>
        </w:sdt>
        <w:tc>
          <w:tcPr>
            <w:tcW w:w="1495" w:type="dxa"/>
          </w:tcPr>
          <w:p w:rsidR="001265B3" w:rsidRPr="006C3C7F" w:rsidRDefault="001265B3" w:rsidP="003D3450">
            <w:pPr>
              <w:rPr>
                <w:rFonts w:ascii="Palatino Linotype" w:hAnsi="Palatino Linotype" w:cs="Times New Roman"/>
                <w:szCs w:val="21"/>
              </w:rPr>
            </w:pPr>
          </w:p>
        </w:tc>
      </w:tr>
      <w:tr w:rsidR="001265B3" w:rsidRPr="006C3C7F" w:rsidTr="003D3450">
        <w:tc>
          <w:tcPr>
            <w:tcW w:w="1337" w:type="dxa"/>
          </w:tcPr>
          <w:p w:rsidR="001265B3" w:rsidRPr="006C3C7F" w:rsidRDefault="001265B3" w:rsidP="003D3450">
            <w:pPr>
              <w:rPr>
                <w:rFonts w:ascii="Palatino Linotype" w:hAnsi="Palatino Linotype" w:cs="Times New Roman"/>
                <w:szCs w:val="21"/>
              </w:rPr>
            </w:pPr>
          </w:p>
        </w:tc>
        <w:tc>
          <w:tcPr>
            <w:tcW w:w="6528" w:type="dxa"/>
          </w:tcPr>
          <w:p w:rsidR="001265B3" w:rsidRPr="006C3C7F" w:rsidRDefault="001265B3" w:rsidP="003D3450">
            <w:pPr>
              <w:rPr>
                <w:rFonts w:ascii="Palatino Linotype" w:hAnsi="Palatino Linotype" w:cs="Times New Roman"/>
                <w:szCs w:val="21"/>
              </w:rPr>
            </w:pPr>
          </w:p>
        </w:tc>
        <w:tc>
          <w:tcPr>
            <w:tcW w:w="1495" w:type="dxa"/>
          </w:tcPr>
          <w:p w:rsidR="001265B3" w:rsidRPr="006C3C7F" w:rsidRDefault="001265B3" w:rsidP="003D3450">
            <w:pPr>
              <w:rPr>
                <w:rFonts w:ascii="Palatino Linotype" w:hAnsi="Palatino Linotype" w:cs="Times New Roman"/>
                <w:szCs w:val="21"/>
              </w:rPr>
            </w:pPr>
          </w:p>
        </w:tc>
      </w:tr>
    </w:tbl>
    <w:p w:rsidR="001265B3" w:rsidRPr="006C3C7F" w:rsidRDefault="001265B3" w:rsidP="001265B3">
      <w:pPr>
        <w:spacing w:before="100" w:after="200" w:line="276" w:lineRule="auto"/>
        <w:rPr>
          <w:rFonts w:ascii="Palatino Linotype" w:eastAsia="Times New Roman" w:hAnsi="Palatino Linotype" w:cs="Times New Roman"/>
          <w:b/>
          <w:szCs w:val="21"/>
          <w:lang w:eastAsia="ja-JP"/>
        </w:rPr>
      </w:pPr>
      <w:r w:rsidRPr="006C3C7F">
        <w:rPr>
          <w:rFonts w:ascii="Palatino Linotype" w:eastAsia="Times New Roman" w:hAnsi="Palatino Linotype" w:cs="Times New Roman"/>
          <w:b/>
          <w:szCs w:val="21"/>
          <w:lang w:eastAsia="ja-JP"/>
        </w:rPr>
        <w:t>Mission: To promote inclusiveness, acceptance, and appreciation of all residents of Pitt County.</w:t>
      </w:r>
    </w:p>
    <w:p w:rsidR="001265B3" w:rsidRDefault="001265B3" w:rsidP="001265B3"/>
    <w:p w:rsidR="001265B3" w:rsidRDefault="001265B3" w:rsidP="001265B3"/>
    <w:p w:rsidR="000E2C37" w:rsidRDefault="006278D2"/>
    <w:sectPr w:rsidR="000E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169"/>
    <w:multiLevelType w:val="hybridMultilevel"/>
    <w:tmpl w:val="2EB4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507"/>
    <w:multiLevelType w:val="hybridMultilevel"/>
    <w:tmpl w:val="E7D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75325"/>
    <w:multiLevelType w:val="hybridMultilevel"/>
    <w:tmpl w:val="625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B3"/>
    <w:rsid w:val="001265B3"/>
    <w:rsid w:val="002925B4"/>
    <w:rsid w:val="002D6152"/>
    <w:rsid w:val="006278D2"/>
    <w:rsid w:val="00787840"/>
    <w:rsid w:val="00A86F34"/>
    <w:rsid w:val="00D5476E"/>
    <w:rsid w:val="00D56E8C"/>
    <w:rsid w:val="00FA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7D4A"/>
  <w15:chartTrackingRefBased/>
  <w15:docId w15:val="{9661101E-2DE5-49C3-B908-9218F221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2">
    <w:name w:val="List Table 6 Colorful2"/>
    <w:basedOn w:val="TableNormal"/>
    <w:next w:val="ListTable6Colorful"/>
    <w:uiPriority w:val="51"/>
    <w:rsid w:val="001265B3"/>
    <w:pPr>
      <w:spacing w:before="100" w:after="100" w:line="240" w:lineRule="auto"/>
    </w:pPr>
    <w:rPr>
      <w:rFonts w:eastAsia="Times New Roman"/>
      <w:color w:val="000000"/>
      <w:lang w:eastAsia="ja-JP"/>
    </w:rPr>
    <w:tblPr>
      <w:tblStyleRowBandSize w:val="1"/>
      <w:tblStyleColBandSize w:val="1"/>
      <w:tblBorders>
        <w:top w:val="single" w:sz="4" w:space="0" w:color="000000"/>
        <w:bottom w:val="single" w:sz="4" w:space="0" w:color="000000"/>
      </w:tblBorders>
      <w:tblCellMar>
        <w:left w:w="115" w:type="dxa"/>
        <w:right w:w="115"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1265B3"/>
    <w:pPr>
      <w:ind w:left="720"/>
      <w:contextualSpacing/>
    </w:pPr>
  </w:style>
  <w:style w:type="table" w:styleId="ListTable6Colorful">
    <w:name w:val="List Table 6 Colorful"/>
    <w:basedOn w:val="TableNormal"/>
    <w:uiPriority w:val="51"/>
    <w:rsid w:val="00126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011E6E38445CF824EE8B7676FC8C1"/>
        <w:category>
          <w:name w:val="General"/>
          <w:gallery w:val="placeholder"/>
        </w:category>
        <w:types>
          <w:type w:val="bbPlcHdr"/>
        </w:types>
        <w:behaviors>
          <w:behavior w:val="content"/>
        </w:behaviors>
        <w:guid w:val="{12F9CB3D-904A-48EE-8EE5-30E57CA4D506}"/>
      </w:docPartPr>
      <w:docPartBody>
        <w:p w:rsidR="00AE470D" w:rsidRDefault="00CC1960" w:rsidP="00CC1960">
          <w:pPr>
            <w:pStyle w:val="38C011E6E38445CF824EE8B7676FC8C1"/>
          </w:pPr>
          <w:r>
            <w:t>AGENDA</w:t>
          </w:r>
        </w:p>
      </w:docPartBody>
    </w:docPart>
    <w:docPart>
      <w:docPartPr>
        <w:name w:val="493F8C9542D54D43893AC97FF7F5E26B"/>
        <w:category>
          <w:name w:val="General"/>
          <w:gallery w:val="placeholder"/>
        </w:category>
        <w:types>
          <w:type w:val="bbPlcHdr"/>
        </w:types>
        <w:behaviors>
          <w:behavior w:val="content"/>
        </w:behaviors>
        <w:guid w:val="{97FFE768-FB70-46DC-888E-9BAD5140B5AC}"/>
      </w:docPartPr>
      <w:docPartBody>
        <w:p w:rsidR="00AE470D" w:rsidRDefault="00CC1960" w:rsidP="00CC1960">
          <w:pPr>
            <w:pStyle w:val="493F8C9542D54D43893AC97FF7F5E26B"/>
          </w:pPr>
          <w:r w:rsidRPr="001A041B">
            <w:t>Date</w:t>
          </w:r>
        </w:p>
      </w:docPartBody>
    </w:docPart>
    <w:docPart>
      <w:docPartPr>
        <w:name w:val="6AD3044B81E24470B63CB6EFA029D498"/>
        <w:category>
          <w:name w:val="General"/>
          <w:gallery w:val="placeholder"/>
        </w:category>
        <w:types>
          <w:type w:val="bbPlcHdr"/>
        </w:types>
        <w:behaviors>
          <w:behavior w:val="content"/>
        </w:behaviors>
        <w:guid w:val="{ECBC5976-6F42-4D2B-AD9C-D4C0B7103B8E}"/>
      </w:docPartPr>
      <w:docPartBody>
        <w:p w:rsidR="00AE470D" w:rsidRDefault="00CC1960" w:rsidP="00CC1960">
          <w:pPr>
            <w:pStyle w:val="6AD3044B81E24470B63CB6EFA029D498"/>
          </w:pPr>
          <w:r>
            <w:t>Board members</w:t>
          </w:r>
        </w:p>
      </w:docPartBody>
    </w:docPart>
    <w:docPart>
      <w:docPartPr>
        <w:name w:val="16EDE2C99B7448E7B64EA947C20C9A81"/>
        <w:category>
          <w:name w:val="General"/>
          <w:gallery w:val="placeholder"/>
        </w:category>
        <w:types>
          <w:type w:val="bbPlcHdr"/>
        </w:types>
        <w:behaviors>
          <w:behavior w:val="content"/>
        </w:behaviors>
        <w:guid w:val="{A164FEF2-693C-48D3-92AF-2F2E1480F2B3}"/>
      </w:docPartPr>
      <w:docPartBody>
        <w:p w:rsidR="00AE470D" w:rsidRDefault="00CC1960" w:rsidP="00CC1960">
          <w:pPr>
            <w:pStyle w:val="16EDE2C99B7448E7B64EA947C20C9A81"/>
          </w:pPr>
          <w:r>
            <w:t>Time</w:t>
          </w:r>
        </w:p>
      </w:docPartBody>
    </w:docPart>
    <w:docPart>
      <w:docPartPr>
        <w:name w:val="231117EDD6804EC09BA360627EFF1098"/>
        <w:category>
          <w:name w:val="General"/>
          <w:gallery w:val="placeholder"/>
        </w:category>
        <w:types>
          <w:type w:val="bbPlcHdr"/>
        </w:types>
        <w:behaviors>
          <w:behavior w:val="content"/>
        </w:behaviors>
        <w:guid w:val="{22635835-DC21-4E25-9372-B3AD596ADD66}"/>
      </w:docPartPr>
      <w:docPartBody>
        <w:p w:rsidR="00AE470D" w:rsidRDefault="00CC1960" w:rsidP="00CC1960">
          <w:pPr>
            <w:pStyle w:val="231117EDD6804EC09BA360627EFF1098"/>
          </w:pPr>
          <w:r w:rsidRPr="00802038">
            <w:t>Item</w:t>
          </w:r>
        </w:p>
      </w:docPartBody>
    </w:docPart>
    <w:docPart>
      <w:docPartPr>
        <w:name w:val="9755A652CD154B4F8C73F3CA463106D3"/>
        <w:category>
          <w:name w:val="General"/>
          <w:gallery w:val="placeholder"/>
        </w:category>
        <w:types>
          <w:type w:val="bbPlcHdr"/>
        </w:types>
        <w:behaviors>
          <w:behavior w:val="content"/>
        </w:behaviors>
        <w:guid w:val="{8CDCD667-0F90-45F8-A74A-944A641FCC0D}"/>
      </w:docPartPr>
      <w:docPartBody>
        <w:p w:rsidR="00AE470D" w:rsidRDefault="00CC1960" w:rsidP="00CC1960">
          <w:pPr>
            <w:pStyle w:val="9755A652CD154B4F8C73F3CA463106D3"/>
          </w:pPr>
          <w:r>
            <w:t>Owner</w:t>
          </w:r>
        </w:p>
      </w:docPartBody>
    </w:docPart>
    <w:docPart>
      <w:docPartPr>
        <w:name w:val="0BF5F39960A3458D81C07D1423538DB4"/>
        <w:category>
          <w:name w:val="General"/>
          <w:gallery w:val="placeholder"/>
        </w:category>
        <w:types>
          <w:type w:val="bbPlcHdr"/>
        </w:types>
        <w:behaviors>
          <w:behavior w:val="content"/>
        </w:behaviors>
        <w:guid w:val="{598E5307-9024-4606-9263-B46E3C39B815}"/>
      </w:docPartPr>
      <w:docPartBody>
        <w:p w:rsidR="00AE470D" w:rsidRDefault="00CC1960" w:rsidP="00CC1960">
          <w:pPr>
            <w:pStyle w:val="0BF5F39960A3458D81C07D1423538DB4"/>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60"/>
    <w:rsid w:val="00AE470D"/>
    <w:rsid w:val="00CC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C011E6E38445CF824EE8B7676FC8C1">
    <w:name w:val="38C011E6E38445CF824EE8B7676FC8C1"/>
    <w:rsid w:val="00CC1960"/>
  </w:style>
  <w:style w:type="paragraph" w:customStyle="1" w:styleId="493F8C9542D54D43893AC97FF7F5E26B">
    <w:name w:val="493F8C9542D54D43893AC97FF7F5E26B"/>
    <w:rsid w:val="00CC1960"/>
  </w:style>
  <w:style w:type="paragraph" w:customStyle="1" w:styleId="6AD3044B81E24470B63CB6EFA029D498">
    <w:name w:val="6AD3044B81E24470B63CB6EFA029D498"/>
    <w:rsid w:val="00CC1960"/>
  </w:style>
  <w:style w:type="paragraph" w:customStyle="1" w:styleId="16EDE2C99B7448E7B64EA947C20C9A81">
    <w:name w:val="16EDE2C99B7448E7B64EA947C20C9A81"/>
    <w:rsid w:val="00CC1960"/>
  </w:style>
  <w:style w:type="paragraph" w:customStyle="1" w:styleId="231117EDD6804EC09BA360627EFF1098">
    <w:name w:val="231117EDD6804EC09BA360627EFF1098"/>
    <w:rsid w:val="00CC1960"/>
  </w:style>
  <w:style w:type="paragraph" w:customStyle="1" w:styleId="9755A652CD154B4F8C73F3CA463106D3">
    <w:name w:val="9755A652CD154B4F8C73F3CA463106D3"/>
    <w:rsid w:val="00CC1960"/>
  </w:style>
  <w:style w:type="paragraph" w:customStyle="1" w:styleId="0BF5F39960A3458D81C07D1423538DB4">
    <w:name w:val="0BF5F39960A3458D81C07D1423538DB4"/>
    <w:rsid w:val="00CC1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Pitt County Goverment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Jessica</dc:creator>
  <cp:keywords/>
  <dc:description/>
  <cp:lastModifiedBy>Williams, Jessica</cp:lastModifiedBy>
  <cp:revision>6</cp:revision>
  <dcterms:created xsi:type="dcterms:W3CDTF">2024-01-09T15:43:00Z</dcterms:created>
  <dcterms:modified xsi:type="dcterms:W3CDTF">2024-01-16T20:26:00Z</dcterms:modified>
</cp:coreProperties>
</file>